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8"/>
        <w:gridCol w:w="3281"/>
      </w:tblGrid>
      <w:tr w:rsidR="002D2823">
        <w:tc>
          <w:tcPr>
            <w:tcW w:w="6948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3281" w:type="dxa"/>
          </w:tcPr>
          <w:p w:rsidR="002D2823" w:rsidRDefault="002D2823" w:rsidP="00616E47">
            <w:pPr>
              <w:snapToGrid w:val="0"/>
            </w:pPr>
            <w:r>
              <w:t>Приложение  к приказу</w:t>
            </w:r>
          </w:p>
          <w:p w:rsidR="002D2823" w:rsidRDefault="002D2823" w:rsidP="00616E47">
            <w:r>
              <w:t>департамента образования</w:t>
            </w:r>
          </w:p>
          <w:p w:rsidR="002D2823" w:rsidRDefault="002D2823" w:rsidP="00616E47">
            <w:r>
              <w:t xml:space="preserve">Ярославской области </w:t>
            </w:r>
          </w:p>
          <w:p w:rsidR="002D2823" w:rsidRDefault="002D2823" w:rsidP="0002156B">
            <w:r>
              <w:t xml:space="preserve">от </w:t>
            </w:r>
            <w:r w:rsidR="0002156B">
              <w:t xml:space="preserve"> </w:t>
            </w:r>
            <w:r w:rsidR="00C36817">
              <w:t xml:space="preserve"> 05.04.2019 </w:t>
            </w:r>
            <w:r>
              <w:t xml:space="preserve">№ </w:t>
            </w:r>
            <w:r w:rsidR="00C36817">
              <w:t>128/01-04</w:t>
            </w:r>
            <w:bookmarkStart w:id="0" w:name="_GoBack"/>
            <w:bookmarkEnd w:id="0"/>
          </w:p>
        </w:tc>
      </w:tr>
    </w:tbl>
    <w:p w:rsidR="002D2823" w:rsidRDefault="002D2823" w:rsidP="004177F2">
      <w:pPr>
        <w:ind w:firstLine="854"/>
        <w:jc w:val="center"/>
        <w:rPr>
          <w:sz w:val="28"/>
          <w:szCs w:val="28"/>
        </w:rPr>
      </w:pPr>
    </w:p>
    <w:p w:rsidR="002D2823" w:rsidRDefault="002D2823" w:rsidP="004177F2">
      <w:pPr>
        <w:ind w:firstLine="854"/>
        <w:jc w:val="center"/>
        <w:rPr>
          <w:sz w:val="28"/>
          <w:szCs w:val="28"/>
        </w:rPr>
      </w:pPr>
    </w:p>
    <w:p w:rsidR="003F19C3" w:rsidRPr="003F19C3" w:rsidRDefault="003F19C3" w:rsidP="004177F2">
      <w:pPr>
        <w:ind w:firstLine="854"/>
        <w:jc w:val="center"/>
        <w:rPr>
          <w:sz w:val="28"/>
          <w:szCs w:val="28"/>
        </w:rPr>
      </w:pPr>
      <w:r w:rsidRPr="003F19C3">
        <w:rPr>
          <w:sz w:val="28"/>
          <w:szCs w:val="28"/>
        </w:rPr>
        <w:t xml:space="preserve">Правила заполнения бланков </w:t>
      </w:r>
    </w:p>
    <w:p w:rsidR="003F19C3" w:rsidRDefault="00E04F6B" w:rsidP="004177F2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F19C3" w:rsidRPr="003F19C3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0D27C5">
        <w:rPr>
          <w:sz w:val="28"/>
          <w:szCs w:val="28"/>
        </w:rPr>
        <w:t xml:space="preserve"> в 201</w:t>
      </w:r>
      <w:r w:rsidR="00B53538">
        <w:rPr>
          <w:sz w:val="28"/>
          <w:szCs w:val="28"/>
        </w:rPr>
        <w:t>9</w:t>
      </w:r>
      <w:r w:rsidR="000D27C5">
        <w:rPr>
          <w:sz w:val="28"/>
          <w:szCs w:val="28"/>
        </w:rPr>
        <w:t xml:space="preserve"> году</w:t>
      </w:r>
    </w:p>
    <w:p w:rsidR="004177F2" w:rsidRPr="003F19C3" w:rsidRDefault="004177F2" w:rsidP="004177F2">
      <w:pPr>
        <w:ind w:firstLine="854"/>
        <w:jc w:val="center"/>
        <w:rPr>
          <w:sz w:val="28"/>
          <w:szCs w:val="28"/>
        </w:rPr>
      </w:pPr>
    </w:p>
    <w:p w:rsidR="002F70BC" w:rsidRDefault="003F19C3" w:rsidP="004177F2">
      <w:pPr>
        <w:ind w:firstLine="854"/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3F19C3" w:rsidRPr="003F19C3" w:rsidRDefault="000D27C5" w:rsidP="00F203D1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4177F2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F203D1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4177F2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>
        <w:rPr>
          <w:sz w:val="28"/>
          <w:szCs w:val="28"/>
        </w:rPr>
        <w:t xml:space="preserve"> </w:t>
      </w:r>
      <w:r w:rsidR="00A8252F">
        <w:rPr>
          <w:sz w:val="28"/>
          <w:szCs w:val="28"/>
        </w:rPr>
        <w:t>Б</w:t>
      </w:r>
      <w:r>
        <w:rPr>
          <w:sz w:val="28"/>
          <w:szCs w:val="28"/>
        </w:rPr>
        <w:t xml:space="preserve">ланк регистрации, </w:t>
      </w:r>
      <w:proofErr w:type="spellStart"/>
      <w:r w:rsidR="00A8252F">
        <w:rPr>
          <w:sz w:val="28"/>
          <w:szCs w:val="28"/>
        </w:rPr>
        <w:t>Б</w:t>
      </w:r>
      <w:r>
        <w:rPr>
          <w:sz w:val="28"/>
          <w:szCs w:val="28"/>
        </w:rPr>
        <w:t>бланк</w:t>
      </w:r>
      <w:proofErr w:type="spellEnd"/>
      <w:r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(двусторонний)</w:t>
      </w:r>
      <w:r>
        <w:rPr>
          <w:sz w:val="28"/>
          <w:szCs w:val="28"/>
        </w:rPr>
        <w:t xml:space="preserve">, </w:t>
      </w:r>
      <w:r w:rsidR="00A8252F">
        <w:rPr>
          <w:sz w:val="28"/>
          <w:szCs w:val="28"/>
        </w:rPr>
        <w:t>Д</w:t>
      </w:r>
      <w:r>
        <w:rPr>
          <w:sz w:val="28"/>
          <w:szCs w:val="28"/>
        </w:rPr>
        <w:t>ополнительный бланк ответов</w:t>
      </w:r>
      <w:r w:rsidR="00CE7686">
        <w:rPr>
          <w:sz w:val="28"/>
          <w:szCs w:val="28"/>
        </w:rPr>
        <w:t xml:space="preserve"> (двусторонний)</w:t>
      </w:r>
      <w:r>
        <w:rPr>
          <w:sz w:val="28"/>
          <w:szCs w:val="28"/>
        </w:rPr>
        <w:t>.</w:t>
      </w:r>
    </w:p>
    <w:p w:rsidR="007F01D8" w:rsidRPr="00FA1045" w:rsidRDefault="00AD051E" w:rsidP="007F01D8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proofErr w:type="spellStart"/>
      <w:r w:rsidR="007F01D8" w:rsidRPr="00FA1045">
        <w:rPr>
          <w:sz w:val="28"/>
          <w:szCs w:val="28"/>
        </w:rPr>
        <w:t>гелевой</w:t>
      </w:r>
      <w:proofErr w:type="spellEnd"/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</w:t>
      </w:r>
      <w:r w:rsidR="00F96C7D" w:rsidRPr="00FA1045">
        <w:rPr>
          <w:sz w:val="28"/>
          <w:szCs w:val="28"/>
        </w:rPr>
        <w:t>и</w:t>
      </w:r>
      <w:r w:rsidRPr="00FA1045">
        <w:rPr>
          <w:sz w:val="28"/>
          <w:szCs w:val="28"/>
        </w:rPr>
        <w:t xml:space="preserve"> экзамена долж</w:t>
      </w:r>
      <w:r w:rsidR="00F96C7D" w:rsidRPr="00FA1045">
        <w:rPr>
          <w:sz w:val="28"/>
          <w:szCs w:val="28"/>
        </w:rPr>
        <w:t>ны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65273D" w:rsidRPr="00FA1045">
        <w:rPr>
          <w:sz w:val="28"/>
          <w:szCs w:val="28"/>
        </w:rPr>
        <w:t>цы</w:t>
      </w:r>
      <w:r w:rsidRPr="00FA1045">
        <w:rPr>
          <w:sz w:val="28"/>
          <w:szCs w:val="28"/>
        </w:rPr>
        <w:t xml:space="preserve"> </w:t>
      </w:r>
      <w:r w:rsidR="002D2823" w:rsidRPr="00FA1045">
        <w:rPr>
          <w:sz w:val="28"/>
          <w:szCs w:val="28"/>
        </w:rPr>
        <w:t>их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экзамена).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 Если участник экзамена не имеет информации для заполнения какого-то конкретного поля, он должен оставить его пустым (не делать прочерков). 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Категорически запрещается: 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7F01D8" w:rsidP="007F01D8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использовать для заполнения иные письменные принадлежности,  средства для исправления внесенной в бланки информации </w:t>
      </w:r>
      <w:r w:rsidR="00220BBB" w:rsidRPr="00FA1045">
        <w:rPr>
          <w:sz w:val="28"/>
          <w:szCs w:val="28"/>
        </w:rPr>
        <w:t>(</w:t>
      </w:r>
      <w:r w:rsidRPr="00FA1045">
        <w:rPr>
          <w:sz w:val="28"/>
          <w:szCs w:val="28"/>
        </w:rPr>
        <w:t>корректирующую жидкость, ластик 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431259">
      <w:pPr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431259" w:rsidRPr="00FA1045" w:rsidRDefault="00431259" w:rsidP="00AD051E">
      <w:pPr>
        <w:ind w:firstLine="854"/>
        <w:jc w:val="center"/>
        <w:rPr>
          <w:b/>
          <w:sz w:val="28"/>
          <w:szCs w:val="28"/>
        </w:rPr>
      </w:pPr>
    </w:p>
    <w:p w:rsidR="00431259" w:rsidRPr="00FA1045" w:rsidRDefault="00431259" w:rsidP="00AD051E">
      <w:pPr>
        <w:ind w:firstLine="854"/>
        <w:jc w:val="center"/>
        <w:rPr>
          <w:b/>
          <w:sz w:val="28"/>
          <w:szCs w:val="28"/>
        </w:rPr>
      </w:pPr>
    </w:p>
    <w:p w:rsidR="00431259" w:rsidRPr="00FA1045" w:rsidRDefault="00431259" w:rsidP="00AD051E">
      <w:pPr>
        <w:ind w:firstLine="854"/>
        <w:jc w:val="center"/>
        <w:rPr>
          <w:b/>
          <w:sz w:val="28"/>
          <w:szCs w:val="28"/>
        </w:rPr>
      </w:pPr>
    </w:p>
    <w:p w:rsidR="00431259" w:rsidRPr="00FA1045" w:rsidRDefault="00431259" w:rsidP="00AD051E">
      <w:pPr>
        <w:ind w:firstLine="854"/>
        <w:jc w:val="center"/>
        <w:rPr>
          <w:b/>
          <w:sz w:val="28"/>
          <w:szCs w:val="28"/>
        </w:rPr>
      </w:pPr>
    </w:p>
    <w:p w:rsidR="00A8252F" w:rsidRDefault="00A8252F" w:rsidP="00AD051E">
      <w:pPr>
        <w:ind w:firstLine="854"/>
        <w:jc w:val="center"/>
        <w:rPr>
          <w:b/>
          <w:sz w:val="28"/>
          <w:szCs w:val="28"/>
        </w:rPr>
      </w:pPr>
    </w:p>
    <w:p w:rsidR="00D70D76" w:rsidRPr="00FA1045" w:rsidRDefault="00AD051E" w:rsidP="00AD051E">
      <w:pPr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</w:p>
    <w:p w:rsidR="00431259" w:rsidRPr="00FA1045" w:rsidRDefault="00431259" w:rsidP="00431259">
      <w:pPr>
        <w:ind w:firstLine="142"/>
        <w:jc w:val="center"/>
        <w:rPr>
          <w:b/>
          <w:sz w:val="28"/>
          <w:szCs w:val="28"/>
        </w:rPr>
      </w:pPr>
    </w:p>
    <w:p w:rsidR="00431259" w:rsidRPr="00FA1045" w:rsidRDefault="00431259" w:rsidP="00AD051E">
      <w:pPr>
        <w:ind w:firstLine="854"/>
        <w:jc w:val="center"/>
        <w:rPr>
          <w:b/>
          <w:sz w:val="28"/>
          <w:szCs w:val="28"/>
        </w:rPr>
      </w:pPr>
    </w:p>
    <w:p w:rsidR="00621DC9" w:rsidRPr="00FA1045" w:rsidRDefault="00431259" w:rsidP="00431259">
      <w:pPr>
        <w:jc w:val="center"/>
        <w:rPr>
          <w:b/>
          <w:sz w:val="28"/>
          <w:szCs w:val="28"/>
        </w:rPr>
      </w:pPr>
      <w:r w:rsidRPr="00FA1045">
        <w:rPr>
          <w:b/>
          <w:noProof/>
          <w:sz w:val="28"/>
          <w:szCs w:val="28"/>
        </w:rPr>
        <w:drawing>
          <wp:inline distT="0" distB="0" distL="0" distR="0" wp14:anchorId="1D4FA40E" wp14:editId="135568E2">
            <wp:extent cx="5939104" cy="8599990"/>
            <wp:effectExtent l="19050" t="19050" r="24130" b="107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00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48CF" w:rsidRPr="00FA1045" w:rsidRDefault="006C48CF" w:rsidP="007F01D8">
      <w:pPr>
        <w:ind w:firstLine="14"/>
        <w:jc w:val="center"/>
        <w:rPr>
          <w:b/>
          <w:sz w:val="28"/>
          <w:szCs w:val="28"/>
        </w:rPr>
      </w:pPr>
    </w:p>
    <w:p w:rsidR="006C48CF" w:rsidRPr="00FA1045" w:rsidRDefault="006C48CF" w:rsidP="00AD051E">
      <w:pPr>
        <w:ind w:firstLine="854"/>
        <w:jc w:val="center"/>
        <w:rPr>
          <w:b/>
          <w:sz w:val="28"/>
          <w:szCs w:val="28"/>
        </w:rPr>
      </w:pPr>
    </w:p>
    <w:p w:rsidR="00D70D76" w:rsidRPr="00FA1045" w:rsidRDefault="00D70D76" w:rsidP="00D70D76">
      <w:pPr>
        <w:widowControl w:val="0"/>
        <w:jc w:val="center"/>
        <w:rPr>
          <w:color w:val="000000"/>
        </w:rPr>
      </w:pPr>
      <w:r w:rsidRPr="00FA1045">
        <w:rPr>
          <w:iCs/>
          <w:color w:val="000000"/>
          <w:sz w:val="26"/>
          <w:szCs w:val="26"/>
        </w:rPr>
        <w:t xml:space="preserve"> </w:t>
      </w:r>
      <w:r w:rsidR="006174B5" w:rsidRPr="00FA1045">
        <w:rPr>
          <w:iCs/>
          <w:color w:val="000000"/>
        </w:rPr>
        <w:t xml:space="preserve">Рис.1  </w:t>
      </w:r>
      <w:r w:rsidRPr="00FA1045">
        <w:rPr>
          <w:iCs/>
          <w:color w:val="000000"/>
        </w:rPr>
        <w:t xml:space="preserve"> </w:t>
      </w:r>
      <w:r w:rsidRPr="00FA1045">
        <w:t>Бланк регистрации</w:t>
      </w:r>
      <w:r w:rsidR="007F01D8" w:rsidRPr="00FA1045">
        <w:t xml:space="preserve"> по математике</w:t>
      </w:r>
    </w:p>
    <w:p w:rsidR="00D70D76" w:rsidRPr="00FA1045" w:rsidRDefault="00D70D76" w:rsidP="00AD051E">
      <w:pPr>
        <w:ind w:firstLine="854"/>
        <w:jc w:val="center"/>
        <w:rPr>
          <w:b/>
          <w:sz w:val="28"/>
          <w:szCs w:val="28"/>
        </w:rPr>
      </w:pPr>
    </w:p>
    <w:p w:rsidR="003B6D26" w:rsidRPr="00FA1045" w:rsidRDefault="003B6D26" w:rsidP="001830EB">
      <w:pPr>
        <w:jc w:val="center"/>
        <w:rPr>
          <w:sz w:val="28"/>
          <w:szCs w:val="28"/>
        </w:rPr>
      </w:pP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Pr="00FA1045" w:rsidRDefault="009E36D7" w:rsidP="009E36D7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В верхней  части бланка регистрации заполняются следующие поля: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center"/>
              <w:rPr>
                <w:b/>
                <w:sz w:val="28"/>
                <w:szCs w:val="28"/>
              </w:rPr>
            </w:pPr>
            <w:r w:rsidRPr="00FA1045">
              <w:rPr>
                <w:b/>
                <w:sz w:val="28"/>
                <w:szCs w:val="28"/>
              </w:rPr>
              <w:t>Заполнено типографским</w:t>
            </w:r>
          </w:p>
          <w:p w:rsidR="0089616E" w:rsidRPr="00FA1045" w:rsidRDefault="0089616E" w:rsidP="00BE2D14">
            <w:pPr>
              <w:jc w:val="center"/>
              <w:rPr>
                <w:b/>
                <w:sz w:val="28"/>
                <w:szCs w:val="28"/>
              </w:rPr>
            </w:pPr>
            <w:r w:rsidRPr="00FA1045"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89616E" w:rsidRPr="00FA1045" w:rsidRDefault="0089616E" w:rsidP="0089616E">
            <w:pPr>
              <w:jc w:val="center"/>
              <w:rPr>
                <w:b/>
                <w:sz w:val="28"/>
                <w:szCs w:val="28"/>
              </w:rPr>
            </w:pPr>
            <w:r w:rsidRPr="00FA1045">
              <w:rPr>
                <w:b/>
                <w:sz w:val="28"/>
                <w:szCs w:val="28"/>
              </w:rPr>
              <w:t>Заполняет участник ГВЭ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9319DD">
            <w:pPr>
              <w:jc w:val="both"/>
              <w:rPr>
                <w:sz w:val="28"/>
                <w:szCs w:val="28"/>
              </w:rPr>
            </w:pPr>
            <w:proofErr w:type="gramStart"/>
            <w:r w:rsidRPr="00FA1045">
              <w:rPr>
                <w:sz w:val="28"/>
                <w:szCs w:val="28"/>
              </w:rPr>
              <w:t>номер варианта</w:t>
            </w:r>
            <w:r w:rsidR="00FF2DE9" w:rsidRPr="00FA1045">
              <w:rPr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(обучающиеся списывают номер варианта с титульного листа экзаменационной работы, а на экзамене по русскому языку –</w:t>
            </w:r>
            <w:r w:rsidR="009319DD" w:rsidRPr="00FA1045">
              <w:rPr>
                <w:i/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с доски)</w:t>
            </w:r>
            <w:proofErr w:type="gramEnd"/>
          </w:p>
        </w:tc>
      </w:tr>
    </w:tbl>
    <w:p w:rsidR="0089616E" w:rsidRPr="00FA1045" w:rsidRDefault="0089616E" w:rsidP="009E36D7">
      <w:pPr>
        <w:ind w:firstLine="854"/>
        <w:jc w:val="both"/>
        <w:rPr>
          <w:sz w:val="28"/>
          <w:szCs w:val="28"/>
        </w:rPr>
      </w:pP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2F70BC" w:rsidRPr="00FA1045" w:rsidRDefault="002F70BC" w:rsidP="00355847">
      <w:pPr>
        <w:jc w:val="both"/>
        <w:rPr>
          <w:sz w:val="28"/>
          <w:szCs w:val="28"/>
        </w:rPr>
      </w:pPr>
    </w:p>
    <w:p w:rsidR="009F4E6D" w:rsidRPr="00A8252F" w:rsidRDefault="001029BC" w:rsidP="00A8252F">
      <w:pPr>
        <w:pStyle w:val="Default"/>
        <w:ind w:firstLine="851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A8252F">
      <w:pPr>
        <w:spacing w:before="240"/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 средней части бланка регистрации «Сведения об 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  <w:r w:rsidRPr="00A8252F">
        <w:rPr>
          <w:sz w:val="28"/>
          <w:szCs w:val="28"/>
        </w:rPr>
        <w:t xml:space="preserve"> </w:t>
      </w:r>
    </w:p>
    <w:p w:rsidR="00741BEA" w:rsidRPr="00A8252F" w:rsidRDefault="00A152BE" w:rsidP="00A8252F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A8252F">
        <w:rPr>
          <w:sz w:val="28"/>
          <w:szCs w:val="28"/>
        </w:rPr>
        <w:t xml:space="preserve">В средней части бланка регистрации </w:t>
      </w:r>
      <w:r w:rsidR="00337231" w:rsidRPr="00A8252F">
        <w:rPr>
          <w:sz w:val="28"/>
          <w:szCs w:val="28"/>
        </w:rPr>
        <w:t>к</w:t>
      </w:r>
      <w:r w:rsidR="001830EB" w:rsidRPr="00A8252F">
        <w:rPr>
          <w:sz w:val="28"/>
          <w:szCs w:val="28"/>
        </w:rPr>
        <w:t>роме сведений об участнике расположена краткая инструкция по </w:t>
      </w:r>
      <w:r w:rsidR="008C20D3" w:rsidRPr="00A8252F">
        <w:rPr>
          <w:sz w:val="28"/>
          <w:szCs w:val="28"/>
        </w:rPr>
        <w:t>работе с бланками</w:t>
      </w:r>
      <w:proofErr w:type="gramEnd"/>
      <w:r w:rsidR="008C20D3" w:rsidRPr="00A8252F">
        <w:rPr>
          <w:sz w:val="28"/>
          <w:szCs w:val="28"/>
        </w:rPr>
        <w:t xml:space="preserve"> </w:t>
      </w:r>
      <w:r w:rsidR="001830EB" w:rsidRPr="00A8252F">
        <w:rPr>
          <w:sz w:val="28"/>
          <w:szCs w:val="28"/>
        </w:rPr>
        <w:t>ГВЭ и поле для подписи участника ГВЭ.</w:t>
      </w:r>
    </w:p>
    <w:p w:rsidR="00A20436" w:rsidRPr="00A8252F" w:rsidRDefault="00646131" w:rsidP="00A8252F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 xml:space="preserve">«Резерв-1», </w:t>
      </w:r>
      <w:r w:rsidR="008C20D3" w:rsidRPr="00A8252F">
        <w:rPr>
          <w:sz w:val="28"/>
          <w:szCs w:val="28"/>
        </w:rPr>
        <w:t>«Резерв-2» и «Резерв-3»</w:t>
      </w:r>
      <w:r w:rsidRPr="00A8252F">
        <w:rPr>
          <w:sz w:val="28"/>
          <w:szCs w:val="28"/>
        </w:rPr>
        <w:t xml:space="preserve"> – не заполняются.</w:t>
      </w:r>
    </w:p>
    <w:p w:rsidR="00A20436" w:rsidRPr="00A8252F" w:rsidRDefault="00A20436" w:rsidP="00A8252F">
      <w:pPr>
        <w:pStyle w:val="Default"/>
        <w:ind w:firstLine="851"/>
        <w:jc w:val="both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E3126" w:rsidRPr="00A8252F" w:rsidRDefault="00396C49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3F463A" w:rsidRPr="00A8252F">
        <w:rPr>
          <w:iCs/>
          <w:color w:val="000000"/>
          <w:sz w:val="28"/>
          <w:szCs w:val="28"/>
        </w:rPr>
        <w:t>находится о</w:t>
      </w:r>
      <w:r w:rsidRPr="00A8252F">
        <w:rPr>
          <w:iCs/>
          <w:color w:val="000000"/>
          <w:sz w:val="28"/>
          <w:szCs w:val="28"/>
        </w:rPr>
        <w:t xml:space="preserve">бласть для отметок </w:t>
      </w:r>
      <w:r w:rsidR="00100498" w:rsidRPr="00A8252F">
        <w:rPr>
          <w:iCs/>
          <w:color w:val="000000"/>
          <w:sz w:val="28"/>
          <w:szCs w:val="28"/>
        </w:rPr>
        <w:t xml:space="preserve">ответственного </w:t>
      </w:r>
      <w:r w:rsidRPr="00A8252F">
        <w:rPr>
          <w:iCs/>
          <w:color w:val="000000"/>
          <w:sz w:val="28"/>
          <w:szCs w:val="28"/>
        </w:rPr>
        <w:t>организатора</w:t>
      </w:r>
      <w:r w:rsidR="003F463A" w:rsidRPr="00A8252F">
        <w:rPr>
          <w:iCs/>
          <w:color w:val="000000"/>
          <w:sz w:val="28"/>
          <w:szCs w:val="28"/>
        </w:rPr>
        <w:t xml:space="preserve"> </w:t>
      </w:r>
      <w:r w:rsidRPr="00A8252F">
        <w:rPr>
          <w:iCs/>
          <w:color w:val="000000"/>
          <w:sz w:val="28"/>
          <w:szCs w:val="28"/>
        </w:rPr>
        <w:t xml:space="preserve">в аудитории о фактах удаления участника </w:t>
      </w:r>
      <w:r w:rsidR="003F463A" w:rsidRPr="00A8252F">
        <w:rPr>
          <w:iCs/>
          <w:color w:val="000000"/>
          <w:sz w:val="28"/>
          <w:szCs w:val="28"/>
        </w:rPr>
        <w:t>ГВЭ и досрочного завершения экзамена</w:t>
      </w:r>
      <w:r w:rsidR="00A8252F" w:rsidRPr="00A8252F">
        <w:rPr>
          <w:iCs/>
          <w:color w:val="000000"/>
          <w:sz w:val="28"/>
          <w:szCs w:val="28"/>
        </w:rPr>
        <w:t xml:space="preserve"> участником ГВЭ</w:t>
      </w:r>
      <w:r w:rsidR="003F463A" w:rsidRPr="00A8252F">
        <w:rPr>
          <w:iCs/>
          <w:color w:val="000000"/>
          <w:sz w:val="28"/>
          <w:szCs w:val="28"/>
        </w:rPr>
        <w:t>.</w:t>
      </w:r>
      <w:r w:rsidR="00CB7A27" w:rsidRPr="00A8252F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3F463A" w:rsidRPr="00A8252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организатор в 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«крестик»)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удален с экзамена в связи с нарушением установленного порядка проведения </w:t>
      </w:r>
      <w:r w:rsidR="003F463A" w:rsidRPr="00A8252F">
        <w:rPr>
          <w:sz w:val="28"/>
          <w:szCs w:val="28"/>
        </w:rPr>
        <w:t>ГИА</w:t>
      </w:r>
      <w:r w:rsidRPr="00A8252F">
        <w:rPr>
          <w:sz w:val="28"/>
          <w:szCs w:val="28"/>
        </w:rPr>
        <w:t xml:space="preserve"> или не закончил экзамен по уважительной</w:t>
      </w:r>
      <w:r w:rsidR="00CB7A27" w:rsidRPr="00A8252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причине. </w:t>
      </w:r>
    </w:p>
    <w:p w:rsidR="00522877" w:rsidRPr="00A8252F" w:rsidRDefault="005E3126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Факт удаления или досрочного завершения </w:t>
      </w:r>
      <w:r w:rsidR="00396C49" w:rsidRPr="00A8252F">
        <w:rPr>
          <w:sz w:val="28"/>
          <w:szCs w:val="28"/>
        </w:rPr>
        <w:t xml:space="preserve">заверяется подписью </w:t>
      </w:r>
      <w:r w:rsidRPr="00A8252F">
        <w:rPr>
          <w:sz w:val="28"/>
          <w:szCs w:val="28"/>
        </w:rPr>
        <w:t xml:space="preserve">ответственного </w:t>
      </w:r>
      <w:r w:rsidR="00396C49" w:rsidRPr="00A8252F">
        <w:rPr>
          <w:sz w:val="28"/>
          <w:szCs w:val="28"/>
        </w:rPr>
        <w:t>организатора в специально отведенном дл</w:t>
      </w:r>
      <w:r w:rsidR="003F463A" w:rsidRPr="00A8252F">
        <w:rPr>
          <w:sz w:val="28"/>
          <w:szCs w:val="28"/>
        </w:rPr>
        <w:t>я этого поле бланка регистрации.</w:t>
      </w:r>
    </w:p>
    <w:p w:rsidR="00396C49" w:rsidRPr="00A8252F" w:rsidRDefault="00396C49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После окончания заполнения бланка регистрации и выполнения всех пунктов краткой инструкции по </w:t>
      </w:r>
      <w:r w:rsidR="008C20D3" w:rsidRPr="00A8252F">
        <w:rPr>
          <w:sz w:val="28"/>
          <w:szCs w:val="28"/>
        </w:rPr>
        <w:t>работе с бланками ГВЭ</w:t>
      </w:r>
      <w:r w:rsidRPr="00A8252F">
        <w:rPr>
          <w:sz w:val="28"/>
          <w:szCs w:val="28"/>
        </w:rPr>
        <w:t xml:space="preserve">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ставит свою подпись в специально отведенном для этого поле.</w:t>
      </w:r>
    </w:p>
    <w:p w:rsidR="004E6FFA" w:rsidRPr="00A8252F" w:rsidRDefault="004E6FFA" w:rsidP="00A8252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F41091" w:rsidRPr="00FA1045" w:rsidRDefault="00F41091" w:rsidP="004E6FFA">
      <w:pPr>
        <w:ind w:firstLine="854"/>
        <w:jc w:val="center"/>
        <w:rPr>
          <w:b/>
          <w:sz w:val="28"/>
          <w:szCs w:val="28"/>
        </w:rPr>
      </w:pPr>
    </w:p>
    <w:p w:rsidR="006B5924" w:rsidRPr="00FA1045" w:rsidRDefault="006B5924" w:rsidP="004E6FFA">
      <w:pPr>
        <w:ind w:firstLine="854"/>
        <w:jc w:val="center"/>
        <w:rPr>
          <w:b/>
          <w:sz w:val="28"/>
          <w:szCs w:val="28"/>
        </w:rPr>
      </w:pPr>
    </w:p>
    <w:p w:rsidR="00FF2DE9" w:rsidRPr="00FA1045" w:rsidRDefault="00FF2DE9" w:rsidP="00CC5438">
      <w:pPr>
        <w:jc w:val="center"/>
        <w:rPr>
          <w:b/>
          <w:sz w:val="28"/>
          <w:szCs w:val="28"/>
        </w:rPr>
      </w:pPr>
    </w:p>
    <w:p w:rsidR="00FF2DE9" w:rsidRPr="00FA1045" w:rsidRDefault="00FF2DE9" w:rsidP="004E6FFA">
      <w:pPr>
        <w:ind w:firstLine="854"/>
        <w:jc w:val="center"/>
        <w:rPr>
          <w:b/>
          <w:sz w:val="28"/>
          <w:szCs w:val="28"/>
        </w:rPr>
      </w:pPr>
    </w:p>
    <w:p w:rsidR="00F41091" w:rsidRPr="00FA1045" w:rsidRDefault="00F41091" w:rsidP="00DE56F4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CC5438" w:rsidRPr="00FA1045" w:rsidRDefault="00CC5438" w:rsidP="00DE56F4">
      <w:pPr>
        <w:pStyle w:val="Default"/>
        <w:ind w:firstLine="851"/>
        <w:jc w:val="both"/>
        <w:rPr>
          <w:b/>
          <w:sz w:val="28"/>
          <w:szCs w:val="28"/>
        </w:rPr>
      </w:pPr>
    </w:p>
    <w:p w:rsidR="00CC5438" w:rsidRPr="00FA1045" w:rsidRDefault="00CC5438" w:rsidP="00DE56F4">
      <w:pPr>
        <w:pStyle w:val="Default"/>
        <w:ind w:firstLine="851"/>
        <w:jc w:val="both"/>
        <w:rPr>
          <w:b/>
          <w:sz w:val="28"/>
          <w:szCs w:val="28"/>
        </w:rPr>
      </w:pPr>
    </w:p>
    <w:p w:rsidR="008C20D3" w:rsidRDefault="008C20D3" w:rsidP="00CC5438">
      <w:pPr>
        <w:pStyle w:val="Default"/>
        <w:ind w:firstLine="851"/>
        <w:jc w:val="center"/>
        <w:rPr>
          <w:b/>
          <w:sz w:val="28"/>
          <w:szCs w:val="28"/>
        </w:rPr>
      </w:pPr>
    </w:p>
    <w:p w:rsidR="00F41091" w:rsidRPr="00FA1045" w:rsidRDefault="00CC5438" w:rsidP="00CC5438">
      <w:pPr>
        <w:pStyle w:val="Default"/>
        <w:ind w:firstLine="851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t>3. Заполнение бланка ответов</w:t>
      </w:r>
    </w:p>
    <w:p w:rsidR="00CC5438" w:rsidRPr="00FA1045" w:rsidRDefault="00CC5438" w:rsidP="00CC5438">
      <w:pPr>
        <w:pStyle w:val="Default"/>
        <w:ind w:firstLine="851"/>
        <w:jc w:val="center"/>
        <w:rPr>
          <w:b/>
          <w:sz w:val="28"/>
          <w:szCs w:val="28"/>
        </w:rPr>
      </w:pPr>
    </w:p>
    <w:p w:rsidR="00CC5438" w:rsidRPr="00FA1045" w:rsidRDefault="00CC5438" w:rsidP="00CC5438">
      <w:pPr>
        <w:pStyle w:val="Default"/>
        <w:ind w:firstLine="142"/>
        <w:jc w:val="center"/>
        <w:rPr>
          <w:b/>
          <w:bCs/>
          <w:sz w:val="28"/>
          <w:szCs w:val="28"/>
        </w:rPr>
      </w:pPr>
      <w:r w:rsidRPr="00FA1045">
        <w:rPr>
          <w:b/>
          <w:noProof/>
          <w:sz w:val="28"/>
          <w:szCs w:val="28"/>
          <w:lang w:eastAsia="ru-RU"/>
        </w:rPr>
        <w:drawing>
          <wp:inline distT="0" distB="0" distL="0" distR="0" wp14:anchorId="4EA557A1" wp14:editId="381F97CD">
            <wp:extent cx="5937813" cy="8518967"/>
            <wp:effectExtent l="19050" t="19050" r="2540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14" cy="851968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E87FA9" w:rsidRPr="00FA1045" w:rsidRDefault="00E87FA9" w:rsidP="00E03366">
      <w:pPr>
        <w:ind w:firstLine="856"/>
        <w:jc w:val="both"/>
        <w:rPr>
          <w:sz w:val="26"/>
          <w:szCs w:val="26"/>
        </w:rPr>
      </w:pPr>
    </w:p>
    <w:p w:rsidR="00CC5438" w:rsidRPr="00FA1045" w:rsidRDefault="00CC5438" w:rsidP="00E87FA9">
      <w:pPr>
        <w:ind w:firstLine="856"/>
        <w:jc w:val="center"/>
        <w:rPr>
          <w:bCs/>
          <w:sz w:val="26"/>
          <w:szCs w:val="26"/>
        </w:rPr>
      </w:pPr>
    </w:p>
    <w:p w:rsidR="00CC5438" w:rsidRPr="00FA1045" w:rsidRDefault="00CC5438" w:rsidP="00CC5438">
      <w:pPr>
        <w:widowControl w:val="0"/>
        <w:jc w:val="center"/>
        <w:rPr>
          <w:iCs/>
          <w:color w:val="000000"/>
        </w:rPr>
      </w:pPr>
      <w:r w:rsidRPr="00FA1045">
        <w:rPr>
          <w:iCs/>
          <w:color w:val="000000"/>
        </w:rPr>
        <w:t>Рис. 2    Бланк ответов по математике</w:t>
      </w:r>
    </w:p>
    <w:p w:rsidR="00CC5438" w:rsidRPr="00FA1045" w:rsidRDefault="00CC5438" w:rsidP="00E87FA9">
      <w:pPr>
        <w:ind w:firstLine="856"/>
        <w:jc w:val="center"/>
        <w:rPr>
          <w:bCs/>
          <w:sz w:val="26"/>
          <w:szCs w:val="26"/>
        </w:rPr>
      </w:pPr>
    </w:p>
    <w:p w:rsidR="00CC5438" w:rsidRPr="00FA1045" w:rsidRDefault="00CC5438" w:rsidP="00E87FA9">
      <w:pPr>
        <w:ind w:firstLine="856"/>
        <w:jc w:val="center"/>
        <w:rPr>
          <w:bCs/>
          <w:sz w:val="26"/>
          <w:szCs w:val="26"/>
        </w:rPr>
      </w:pPr>
    </w:p>
    <w:p w:rsidR="00E87FA9" w:rsidRPr="00A8252F" w:rsidRDefault="003F69A4" w:rsidP="00E87FA9">
      <w:pPr>
        <w:ind w:firstLine="856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4919A1" w:rsidP="00E03366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Информация о коде региона, 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DF1543" w:rsidRPr="00A8252F">
        <w:rPr>
          <w:sz w:val="28"/>
          <w:szCs w:val="28"/>
        </w:rPr>
        <w:t xml:space="preserve"> </w:t>
      </w:r>
      <w:proofErr w:type="gramStart"/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обучающимся</w:t>
      </w:r>
      <w:r w:rsidRPr="00A8252F">
        <w:rPr>
          <w:sz w:val="28"/>
          <w:szCs w:val="28"/>
        </w:rPr>
        <w:t xml:space="preserve"> с  бланк</w:t>
      </w:r>
      <w:r w:rsidR="000E0F6A" w:rsidRPr="00A8252F">
        <w:rPr>
          <w:sz w:val="28"/>
          <w:szCs w:val="28"/>
        </w:rPr>
        <w:t>а</w:t>
      </w:r>
      <w:r w:rsidRPr="00A8252F">
        <w:rPr>
          <w:sz w:val="28"/>
          <w:szCs w:val="28"/>
        </w:rPr>
        <w:t xml:space="preserve"> регистрации.</w:t>
      </w:r>
      <w:proofErr w:type="gramEnd"/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 w:rsidR="00104815" w:rsidRPr="00A8252F">
        <w:rPr>
          <w:sz w:val="28"/>
          <w:szCs w:val="28"/>
        </w:rPr>
        <w:t xml:space="preserve"> –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7438EB">
      <w:pPr>
        <w:ind w:firstLine="856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472909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Основная часть бланка ответов предназначена для записи результатов выполнения</w:t>
      </w:r>
      <w:r w:rsidRPr="00A8252F">
        <w:rPr>
          <w:b/>
          <w:sz w:val="28"/>
          <w:szCs w:val="28"/>
        </w:rPr>
        <w:t xml:space="preserve"> </w:t>
      </w:r>
      <w:r w:rsidR="00EA6364" w:rsidRPr="00A8252F">
        <w:rPr>
          <w:b/>
          <w:sz w:val="28"/>
          <w:szCs w:val="28"/>
        </w:rPr>
        <w:t xml:space="preserve">всех </w:t>
      </w:r>
      <w:r w:rsidRPr="00A8252F">
        <w:rPr>
          <w:sz w:val="28"/>
          <w:szCs w:val="28"/>
        </w:rPr>
        <w:t>заданий экзаменационной работы.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записи результатов выполнения заданий надо сначала </w:t>
      </w:r>
      <w:r w:rsidRPr="00A8252F">
        <w:rPr>
          <w:b/>
          <w:sz w:val="28"/>
          <w:szCs w:val="28"/>
        </w:rPr>
        <w:t>написать номер задания</w:t>
      </w:r>
      <w:r w:rsidRPr="00A8252F">
        <w:rPr>
          <w:sz w:val="28"/>
          <w:szCs w:val="28"/>
        </w:rPr>
        <w:t xml:space="preserve">, а рядом или </w:t>
      </w:r>
      <w:r w:rsidRPr="00A8252F">
        <w:rPr>
          <w:b/>
          <w:sz w:val="28"/>
          <w:szCs w:val="28"/>
        </w:rPr>
        <w:t>краткий ответ</w:t>
      </w:r>
      <w:r w:rsidRPr="00A8252F">
        <w:rPr>
          <w:sz w:val="28"/>
          <w:szCs w:val="28"/>
        </w:rPr>
        <w:t xml:space="preserve">, или </w:t>
      </w:r>
      <w:r w:rsidR="0052113F" w:rsidRPr="00A8252F">
        <w:rPr>
          <w:b/>
          <w:sz w:val="28"/>
          <w:szCs w:val="28"/>
        </w:rPr>
        <w:t>развернутый ответ</w:t>
      </w:r>
      <w:r w:rsidRPr="00A8252F">
        <w:rPr>
          <w:sz w:val="28"/>
          <w:szCs w:val="28"/>
        </w:rPr>
        <w:t>, в зависимости от того, какое задание выполняется.</w:t>
      </w:r>
      <w:r w:rsidR="0002156B" w:rsidRPr="00A8252F">
        <w:rPr>
          <w:sz w:val="28"/>
          <w:szCs w:val="28"/>
        </w:rPr>
        <w:t xml:space="preserve"> 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D836C5">
      <w:pPr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EA6364" w:rsidRPr="00A8252F">
        <w:rPr>
          <w:sz w:val="28"/>
          <w:szCs w:val="28"/>
        </w:rPr>
        <w:t xml:space="preserve">ы </w:t>
      </w:r>
      <w:r w:rsidRPr="00A8252F">
        <w:rPr>
          <w:sz w:val="28"/>
          <w:szCs w:val="28"/>
        </w:rPr>
        <w:t xml:space="preserve"> на 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Pr="00A8252F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EA6364" w:rsidRPr="00A8252F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 такой форме, в которой требуется в инструкции к данному заданию, размещенной</w:t>
      </w:r>
      <w:r w:rsidR="00D836C5" w:rsidRPr="00A8252F">
        <w:rPr>
          <w:sz w:val="28"/>
          <w:szCs w:val="28"/>
        </w:rPr>
        <w:t xml:space="preserve"> </w:t>
      </w:r>
      <w:proofErr w:type="gramStart"/>
      <w:r w:rsidRPr="00A8252F">
        <w:rPr>
          <w:sz w:val="28"/>
          <w:szCs w:val="28"/>
        </w:rPr>
        <w:t>в</w:t>
      </w:r>
      <w:proofErr w:type="gramEnd"/>
      <w:r w:rsidRPr="00A8252F">
        <w:rPr>
          <w:sz w:val="28"/>
          <w:szCs w:val="28"/>
        </w:rPr>
        <w:t> КИМ, перед соответствующим заданием или группой заданий.</w:t>
      </w:r>
    </w:p>
    <w:p w:rsidR="00531D89" w:rsidRPr="00A8252F" w:rsidRDefault="00472909" w:rsidP="00531D89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недостатке места для ответов на лицевой стороне бланка ответов 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sz w:val="28"/>
          <w:szCs w:val="28"/>
        </w:rPr>
      </w:pPr>
    </w:p>
    <w:p w:rsidR="00A64C05" w:rsidRPr="00FA1045" w:rsidRDefault="00A64C05" w:rsidP="00472909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8E6504" w:rsidRPr="00FA1045" w:rsidRDefault="008E6504" w:rsidP="008E6504">
      <w:pPr>
        <w:jc w:val="both"/>
        <w:rPr>
          <w:sz w:val="26"/>
          <w:szCs w:val="26"/>
        </w:rPr>
      </w:pPr>
    </w:p>
    <w:p w:rsidR="008E6504" w:rsidRPr="00FA1045" w:rsidRDefault="008E6504" w:rsidP="00CC4549">
      <w:pPr>
        <w:ind w:firstLine="854"/>
        <w:jc w:val="both"/>
      </w:pPr>
    </w:p>
    <w:p w:rsidR="005732A6" w:rsidRPr="00FA1045" w:rsidRDefault="005732A6" w:rsidP="00A05D37">
      <w:pPr>
        <w:pStyle w:val="Default"/>
        <w:ind w:firstLine="854"/>
        <w:jc w:val="center"/>
        <w:rPr>
          <w:b/>
          <w:sz w:val="28"/>
          <w:szCs w:val="28"/>
        </w:rPr>
      </w:pPr>
    </w:p>
    <w:p w:rsidR="005732A6" w:rsidRDefault="005732A6" w:rsidP="00A05D37">
      <w:pPr>
        <w:pStyle w:val="Default"/>
        <w:ind w:firstLine="854"/>
        <w:jc w:val="center"/>
        <w:rPr>
          <w:b/>
          <w:sz w:val="28"/>
          <w:szCs w:val="28"/>
        </w:rPr>
      </w:pPr>
    </w:p>
    <w:p w:rsidR="00531D89" w:rsidRDefault="00531D89" w:rsidP="00A05D37">
      <w:pPr>
        <w:pStyle w:val="Default"/>
        <w:ind w:firstLine="854"/>
        <w:jc w:val="center"/>
        <w:rPr>
          <w:b/>
          <w:sz w:val="28"/>
          <w:szCs w:val="28"/>
        </w:rPr>
      </w:pPr>
    </w:p>
    <w:p w:rsidR="00D042A0" w:rsidRDefault="00D042A0" w:rsidP="00A05D37">
      <w:pPr>
        <w:pStyle w:val="Default"/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t xml:space="preserve">4. Заполнение дополнительного бланка ответов </w:t>
      </w:r>
    </w:p>
    <w:p w:rsidR="00A8252F" w:rsidRPr="00FA1045" w:rsidRDefault="00A8252F" w:rsidP="00A05D37">
      <w:pPr>
        <w:pStyle w:val="Default"/>
        <w:ind w:firstLine="854"/>
        <w:jc w:val="center"/>
        <w:rPr>
          <w:b/>
          <w:sz w:val="28"/>
          <w:szCs w:val="28"/>
        </w:rPr>
      </w:pPr>
    </w:p>
    <w:p w:rsidR="00CB7A27" w:rsidRPr="00FA1045" w:rsidRDefault="002F282E" w:rsidP="002F282E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42432" cy="8692896"/>
            <wp:effectExtent l="19050" t="19050" r="1079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32" cy="86928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A27" w:rsidRPr="00FA1045" w:rsidRDefault="00CB7A27" w:rsidP="0052113F">
      <w:pPr>
        <w:pStyle w:val="Default"/>
        <w:jc w:val="center"/>
        <w:rPr>
          <w:b/>
          <w:sz w:val="28"/>
          <w:szCs w:val="28"/>
        </w:rPr>
      </w:pPr>
    </w:p>
    <w:p w:rsidR="00A05D37" w:rsidRPr="00FA1045" w:rsidRDefault="00134CBD" w:rsidP="00A64C05">
      <w:pPr>
        <w:widowControl w:val="0"/>
        <w:jc w:val="center"/>
      </w:pPr>
      <w:r w:rsidRPr="00FA1045">
        <w:t xml:space="preserve">Рис. </w:t>
      </w:r>
      <w:r w:rsidR="006174B5" w:rsidRPr="00FA1045">
        <w:t xml:space="preserve">3 </w:t>
      </w:r>
      <w:r w:rsidRPr="00FA1045">
        <w:t xml:space="preserve"> Дополнительный бланк ответов</w:t>
      </w:r>
    </w:p>
    <w:p w:rsidR="00C43552" w:rsidRPr="00FA1045" w:rsidRDefault="00C43552" w:rsidP="00A64C05">
      <w:pPr>
        <w:widowControl w:val="0"/>
        <w:jc w:val="center"/>
        <w:rPr>
          <w:b/>
          <w:sz w:val="28"/>
          <w:szCs w:val="28"/>
        </w:rPr>
      </w:pPr>
    </w:p>
    <w:p w:rsidR="0052113F" w:rsidRPr="00FA1045" w:rsidRDefault="0052113F" w:rsidP="0052113F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При недостатке места для ответов на основном бланке ответов участник ГВЭ должен продолжить записи на дополнительном бланке ответов. Дополнительный бланк ответов  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D042A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 xml:space="preserve">лицевой стороны </w:t>
      </w:r>
      <w:r w:rsidRPr="00FA1045">
        <w:rPr>
          <w:sz w:val="28"/>
          <w:szCs w:val="28"/>
        </w:rPr>
        <w:t xml:space="preserve">бланка: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Pr="00FA1045">
        <w:rPr>
          <w:sz w:val="28"/>
          <w:szCs w:val="28"/>
        </w:rPr>
        <w:t xml:space="preserve">  и бланк</w:t>
      </w:r>
      <w:r w:rsidR="00757308" w:rsidRPr="00FA1045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0802B7">
        <w:rPr>
          <w:sz w:val="28"/>
          <w:szCs w:val="28"/>
        </w:rPr>
        <w:t>-</w:t>
      </w:r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531D89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Номер листа дополнительного бланка ответов  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Pr="00FA1045">
        <w:rPr>
          <w:sz w:val="28"/>
          <w:szCs w:val="28"/>
        </w:rPr>
        <w:t xml:space="preserve">бланка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это лист № 1.</w:t>
      </w:r>
    </w:p>
    <w:p w:rsidR="00531D89" w:rsidRPr="00531D89" w:rsidRDefault="00531D89" w:rsidP="00531D89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531D89" w:rsidRPr="00531D89" w:rsidRDefault="00531D89" w:rsidP="00531D89">
      <w:pPr>
        <w:ind w:firstLine="854"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Дополнительные бланки ответов при проведении устного экзамена</w:t>
      </w:r>
      <w:r w:rsidR="0002156B" w:rsidRPr="0002156B">
        <w:rPr>
          <w:rFonts w:eastAsia="Calibri"/>
          <w:sz w:val="28"/>
          <w:szCs w:val="28"/>
          <w:lang w:eastAsia="en-US"/>
        </w:rPr>
        <w:t xml:space="preserve"> </w:t>
      </w:r>
      <w:r w:rsidR="0002156B" w:rsidRPr="00531D89">
        <w:rPr>
          <w:rFonts w:eastAsia="Calibri"/>
          <w:sz w:val="28"/>
          <w:szCs w:val="28"/>
          <w:lang w:eastAsia="en-US"/>
        </w:rPr>
        <w:t>при необходимости</w:t>
      </w:r>
      <w:r w:rsidRPr="00531D89">
        <w:rPr>
          <w:rFonts w:eastAsia="Calibri"/>
          <w:sz w:val="28"/>
          <w:szCs w:val="28"/>
          <w:lang w:eastAsia="en-US"/>
        </w:rPr>
        <w:t xml:space="preserve"> могут использоваться в случае осуществления аудиозаписи устных ответов участника ГВЭ с одновременным протоколированием его устных ответов.</w:t>
      </w:r>
    </w:p>
    <w:p w:rsidR="00C53214" w:rsidRPr="00531D89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104815" w:rsidP="00104815">
      <w:pPr>
        <w:tabs>
          <w:tab w:val="left" w:pos="3930"/>
        </w:tabs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7221C">
        <w:rPr>
          <w:b/>
          <w:sz w:val="28"/>
          <w:szCs w:val="28"/>
        </w:rPr>
        <w:t>. Заполнение организатором незаполненных областей бланков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 xml:space="preserve">т незаполненные области </w:t>
      </w:r>
      <w:r>
        <w:rPr>
          <w:sz w:val="28"/>
          <w:szCs w:val="28"/>
        </w:rPr>
        <w:t xml:space="preserve"> </w:t>
      </w:r>
      <w:r w:rsidRPr="00531D89">
        <w:rPr>
          <w:sz w:val="28"/>
          <w:szCs w:val="28"/>
        </w:rPr>
        <w:t>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», заполнив все свободное место.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D042A0" w:rsidRDefault="00C53214" w:rsidP="00C53214">
      <w:pPr>
        <w:jc w:val="both"/>
        <w:rPr>
          <w:sz w:val="28"/>
          <w:szCs w:val="28"/>
        </w:rPr>
      </w:pPr>
    </w:p>
    <w:sectPr w:rsidR="00C53214" w:rsidRPr="00D042A0" w:rsidSect="00D70D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2156B"/>
    <w:rsid w:val="00072873"/>
    <w:rsid w:val="000802B7"/>
    <w:rsid w:val="0009780B"/>
    <w:rsid w:val="000D27C5"/>
    <w:rsid w:val="000E0F6A"/>
    <w:rsid w:val="00100498"/>
    <w:rsid w:val="001029BC"/>
    <w:rsid w:val="00103E16"/>
    <w:rsid w:val="00104815"/>
    <w:rsid w:val="001102DD"/>
    <w:rsid w:val="001233A5"/>
    <w:rsid w:val="00134CBD"/>
    <w:rsid w:val="00145B32"/>
    <w:rsid w:val="001666BD"/>
    <w:rsid w:val="001830EB"/>
    <w:rsid w:val="00186D33"/>
    <w:rsid w:val="001F6F43"/>
    <w:rsid w:val="002022A7"/>
    <w:rsid w:val="00220BBB"/>
    <w:rsid w:val="002D2823"/>
    <w:rsid w:val="002F0423"/>
    <w:rsid w:val="002F282E"/>
    <w:rsid w:val="002F70BC"/>
    <w:rsid w:val="00337231"/>
    <w:rsid w:val="00353041"/>
    <w:rsid w:val="00355847"/>
    <w:rsid w:val="0037503A"/>
    <w:rsid w:val="00384C4F"/>
    <w:rsid w:val="0039253F"/>
    <w:rsid w:val="00396C49"/>
    <w:rsid w:val="003B6D26"/>
    <w:rsid w:val="003E3950"/>
    <w:rsid w:val="003E59B1"/>
    <w:rsid w:val="003F19C3"/>
    <w:rsid w:val="003F463A"/>
    <w:rsid w:val="003F69A4"/>
    <w:rsid w:val="004177F2"/>
    <w:rsid w:val="00431259"/>
    <w:rsid w:val="00472909"/>
    <w:rsid w:val="004919A1"/>
    <w:rsid w:val="004A3CB7"/>
    <w:rsid w:val="004B571D"/>
    <w:rsid w:val="004C4665"/>
    <w:rsid w:val="004C6BCC"/>
    <w:rsid w:val="004D2490"/>
    <w:rsid w:val="004E600A"/>
    <w:rsid w:val="004E6FFA"/>
    <w:rsid w:val="0052113F"/>
    <w:rsid w:val="00522877"/>
    <w:rsid w:val="00531D89"/>
    <w:rsid w:val="00533DCE"/>
    <w:rsid w:val="005447D5"/>
    <w:rsid w:val="00545AE4"/>
    <w:rsid w:val="00554DD7"/>
    <w:rsid w:val="005732A6"/>
    <w:rsid w:val="005802DF"/>
    <w:rsid w:val="005A5C86"/>
    <w:rsid w:val="005E3126"/>
    <w:rsid w:val="005E7248"/>
    <w:rsid w:val="00606E4A"/>
    <w:rsid w:val="0061447C"/>
    <w:rsid w:val="00616E47"/>
    <w:rsid w:val="006174B5"/>
    <w:rsid w:val="00621DC9"/>
    <w:rsid w:val="00646131"/>
    <w:rsid w:val="0065273D"/>
    <w:rsid w:val="00672AF9"/>
    <w:rsid w:val="006865FC"/>
    <w:rsid w:val="006B5924"/>
    <w:rsid w:val="006C48CF"/>
    <w:rsid w:val="00740FBA"/>
    <w:rsid w:val="00741BEA"/>
    <w:rsid w:val="007438EB"/>
    <w:rsid w:val="00757308"/>
    <w:rsid w:val="00757F29"/>
    <w:rsid w:val="007868C6"/>
    <w:rsid w:val="007A1D2A"/>
    <w:rsid w:val="007C659E"/>
    <w:rsid w:val="007D09AD"/>
    <w:rsid w:val="007D601C"/>
    <w:rsid w:val="007F01D8"/>
    <w:rsid w:val="008154B7"/>
    <w:rsid w:val="008172B5"/>
    <w:rsid w:val="008703FB"/>
    <w:rsid w:val="0089616E"/>
    <w:rsid w:val="00896D56"/>
    <w:rsid w:val="008C112F"/>
    <w:rsid w:val="008C20D3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4B91"/>
    <w:rsid w:val="009F4E6D"/>
    <w:rsid w:val="00A05D37"/>
    <w:rsid w:val="00A10644"/>
    <w:rsid w:val="00A152BE"/>
    <w:rsid w:val="00A20436"/>
    <w:rsid w:val="00A64C05"/>
    <w:rsid w:val="00A669DD"/>
    <w:rsid w:val="00A8252F"/>
    <w:rsid w:val="00AB7AB9"/>
    <w:rsid w:val="00AD051E"/>
    <w:rsid w:val="00B154A0"/>
    <w:rsid w:val="00B53538"/>
    <w:rsid w:val="00B54F07"/>
    <w:rsid w:val="00B9749A"/>
    <w:rsid w:val="00BC24CF"/>
    <w:rsid w:val="00BE1BA2"/>
    <w:rsid w:val="00C225F4"/>
    <w:rsid w:val="00C327E2"/>
    <w:rsid w:val="00C36817"/>
    <w:rsid w:val="00C43552"/>
    <w:rsid w:val="00C51447"/>
    <w:rsid w:val="00C53214"/>
    <w:rsid w:val="00C56FB7"/>
    <w:rsid w:val="00C94B30"/>
    <w:rsid w:val="00CB7A27"/>
    <w:rsid w:val="00CC4549"/>
    <w:rsid w:val="00CC5438"/>
    <w:rsid w:val="00CE7686"/>
    <w:rsid w:val="00CF417A"/>
    <w:rsid w:val="00D042A0"/>
    <w:rsid w:val="00D15397"/>
    <w:rsid w:val="00D378EE"/>
    <w:rsid w:val="00D405AC"/>
    <w:rsid w:val="00D706AF"/>
    <w:rsid w:val="00D70D76"/>
    <w:rsid w:val="00D72542"/>
    <w:rsid w:val="00D836C5"/>
    <w:rsid w:val="00DD313E"/>
    <w:rsid w:val="00DE56F4"/>
    <w:rsid w:val="00DF1543"/>
    <w:rsid w:val="00E03366"/>
    <w:rsid w:val="00E04F6B"/>
    <w:rsid w:val="00E44BD9"/>
    <w:rsid w:val="00E62E23"/>
    <w:rsid w:val="00E87FA9"/>
    <w:rsid w:val="00EA6364"/>
    <w:rsid w:val="00EF3560"/>
    <w:rsid w:val="00F036EC"/>
    <w:rsid w:val="00F203D1"/>
    <w:rsid w:val="00F21144"/>
    <w:rsid w:val="00F41091"/>
    <w:rsid w:val="00F76855"/>
    <w:rsid w:val="00F96C7D"/>
    <w:rsid w:val="00FA1045"/>
    <w:rsid w:val="00FA18CB"/>
    <w:rsid w:val="00FE72DA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63DB-ACDA-417F-B5BB-39BCB80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Хитрина Алла Георгиевна</cp:lastModifiedBy>
  <cp:revision>33</cp:revision>
  <cp:lastPrinted>2019-03-21T08:36:00Z</cp:lastPrinted>
  <dcterms:created xsi:type="dcterms:W3CDTF">2016-12-20T13:35:00Z</dcterms:created>
  <dcterms:modified xsi:type="dcterms:W3CDTF">2019-04-09T05:52:00Z</dcterms:modified>
</cp:coreProperties>
</file>